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97" w:tblpY="2598"/>
        <w:tblOverlap w:val="never"/>
        <w:tblW w:w="9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7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基本要求</w:t>
            </w: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注册供应商应遵守国家、地方及行业相关法律、法规，在工商总局企业信誉信息公示平台未列入严重失信违法名单、无弄虚作假行为，供应商及法人代表未被最高人民法院在《信用中国》网站及各级信用信息共享平台列入失信被执行人名单、限制消费令名单，且无知识产权侵权纠纷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所注册供应商必须具备相应的生产、供货、施工及服务能力，且无资金、经营风险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所注册供应商属于特殊行业和特种设备，应具有相关部门核发的资格证书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资质统一要求</w:t>
            </w: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营业执照、组织机构代码证、税务登记证“三证合一”的统一营业执照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提供近三年的财务报表（如公司成立不足三年，提供最近年限的财务报表）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提供近三年至少三份所匹配产品业绩合同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授权委托书（若受托人是法人代表，提供法人代表正反身份证复印件）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  <w:bookmarkStart w:id="0" w:name="_GoBack"/>
            <w:bookmarkEnd w:id="0"/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成立时间在二年及以上（专利产品、唯一性产品、新产品、新工艺、涉及行管、紧缺需求、简单焊接、防腐保温等特殊情形供应商不受成立年限限制）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具备相应的生产制造能力，遵循完善的管理体系，具有较强的制造能力、检测能力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生产许可证、特种设备制造许可证等（如有）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质量管理体系认证证书（必须提供）、环境管理体系认证证书、职业健康安全管理体系认证证书、能源管理体系认证证书（可选项，如有，请上传）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贸易商</w:t>
            </w: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成立时间在两年及以上，有相应的成熟业绩，履约能力、财务状况良好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所匹配产品仅限具有成熟、稳定业绩的产品类别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代理商</w:t>
            </w: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仅限所代理产品企业销售模式为代理制的产品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成立时间两年及以上，注册前取得代理资质一年及以上，具有成熟、稳定的业绩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取得相应产品的授权代理证明（制造商颁发），具有相应代理产品成熟、稳定的业绩（三份以上）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承建商     </w:t>
            </w: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成立时间在两年及以上（特殊情况除外），具有成熟的业绩、施工能力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营业执照、资质证书、安全生产许可证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提供近三年至少三份业绩合同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授权委托书、受托人身份证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服务商     </w:t>
            </w: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成立时间在两年及以上（特殊情况除外），具有相应的服务能力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营业执照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提供近三年至少三份业绩合同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授权委托书、受托人身份证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维修资质证书、工程监理资质证书、工程设计资质证书、工程勘察资质证书、工程造价咨询资质证书及各类资质认定证书、各协会颁发证书等（若有）</w:t>
            </w:r>
          </w:p>
        </w:tc>
      </w:tr>
    </w:tbl>
    <w:p>
      <w:pPr>
        <w:tabs>
          <w:tab w:val="left" w:pos="1800"/>
        </w:tabs>
        <w:snapToGrid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>
      <w:pPr>
        <w:tabs>
          <w:tab w:val="left" w:pos="1800"/>
        </w:tabs>
        <w:snapToGrid w:val="0"/>
        <w:spacing w:line="360" w:lineRule="auto"/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供应商资质准入要求表</w:t>
      </w:r>
    </w:p>
    <w:p>
      <w:pPr>
        <w:tabs>
          <w:tab w:val="left" w:pos="1800"/>
        </w:tabs>
        <w:snapToGrid w:val="0"/>
        <w:spacing w:line="360" w:lineRule="auto"/>
        <w:rPr>
          <w:rFonts w:hint="eastAsia"/>
          <w:lang w:val="en-US" w:eastAsia="zh-CN"/>
        </w:rPr>
      </w:pPr>
    </w:p>
    <w:p>
      <w:pPr>
        <w:tabs>
          <w:tab w:val="left" w:pos="1800"/>
        </w:tabs>
        <w:snapToGrid w:val="0"/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/>
          <w:lang w:val="en-US" w:eastAsia="zh-CN"/>
        </w:rPr>
        <w:t>备注：此表根据当前公司供应商类型制定，为供应商准入基本参考条件，具体实施过程中，需求单位、招标部门、技术部门可以根据实际情况进行细化或增加相应约定条件。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MTI0YWExODA3NDI1MzBlOTM4NmRlMjlkZmVhMGUifQ=="/>
  </w:docVars>
  <w:rsids>
    <w:rsidRoot w:val="00000000"/>
    <w:rsid w:val="0251794B"/>
    <w:rsid w:val="0E8813E4"/>
    <w:rsid w:val="37910CA5"/>
    <w:rsid w:val="37A97B52"/>
    <w:rsid w:val="37BD5668"/>
    <w:rsid w:val="64D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955</Words>
  <Characters>955</Characters>
  <Lines>0</Lines>
  <Paragraphs>0</Paragraphs>
  <TotalTime>4</TotalTime>
  <ScaleCrop>false</ScaleCrop>
  <LinksUpToDate>false</LinksUpToDate>
  <CharactersWithSpaces>965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2023-03-28T02:37:00Z</dcterms:created>
  <dc:creator>27332</dc:creator>
  <cp:lastModifiedBy>幸福灰尘</cp:lastModifiedBy>
  <dcterms:modified xsi:type="dcterms:W3CDTF">2023-03-29T05:35:36Z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434DBAEF937245DC977B0333E5C6F617</vt:lpwstr>
  </property>
</Properties>
</file>